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DC728" w14:textId="77777777" w:rsidR="00AD6CA2" w:rsidRDefault="00904413">
      <w:r>
        <w:t>Basic Skills Initiative Committee</w:t>
      </w:r>
    </w:p>
    <w:p w14:paraId="47EE07F2" w14:textId="05E834C0" w:rsidR="00904413" w:rsidRDefault="00904413">
      <w:r>
        <w:t xml:space="preserve">Meeting </w:t>
      </w:r>
      <w:r w:rsidR="0015793A">
        <w:t>Minutes</w:t>
      </w:r>
      <w:bookmarkStart w:id="0" w:name="_GoBack"/>
      <w:bookmarkEnd w:id="0"/>
    </w:p>
    <w:p w14:paraId="11B3B485" w14:textId="77777777" w:rsidR="00904413" w:rsidRDefault="00904413">
      <w:r>
        <w:t>10/11/16, 3-4:30pm</w:t>
      </w:r>
    </w:p>
    <w:p w14:paraId="3621117B" w14:textId="77777777" w:rsidR="00904413" w:rsidRDefault="00904413"/>
    <w:p w14:paraId="3ACCDA82" w14:textId="540900E3" w:rsidR="000A0B6F" w:rsidRDefault="000A0B6F">
      <w:r>
        <w:t xml:space="preserve">In attendance:  Jason </w:t>
      </w:r>
      <w:proofErr w:type="spellStart"/>
      <w:r>
        <w:t>Berner</w:t>
      </w:r>
      <w:proofErr w:type="spellEnd"/>
      <w:r>
        <w:t xml:space="preserve">, Nooshi Borhan, Karl </w:t>
      </w:r>
      <w:proofErr w:type="spellStart"/>
      <w:r>
        <w:t>Debro</w:t>
      </w:r>
      <w:proofErr w:type="spellEnd"/>
      <w:r>
        <w:t xml:space="preserve">, Kathleen </w:t>
      </w:r>
      <w:proofErr w:type="spellStart"/>
      <w:r>
        <w:t>Donlan</w:t>
      </w:r>
      <w:proofErr w:type="spellEnd"/>
      <w:r>
        <w:t xml:space="preserve">, Brandy Gibson, Lisa Jones, </w:t>
      </w:r>
      <w:proofErr w:type="spellStart"/>
      <w:r>
        <w:t>Demetria</w:t>
      </w:r>
      <w:proofErr w:type="spellEnd"/>
      <w:r>
        <w:t xml:space="preserve"> Lawrence, Heather Roth, Elisabeth </w:t>
      </w:r>
      <w:proofErr w:type="spellStart"/>
      <w:r>
        <w:t>Xiezopolski</w:t>
      </w:r>
      <w:proofErr w:type="spellEnd"/>
    </w:p>
    <w:p w14:paraId="154004E8" w14:textId="77777777" w:rsidR="000A0B6F" w:rsidRDefault="000A0B6F"/>
    <w:p w14:paraId="2DA87A3F" w14:textId="3B315669" w:rsidR="00904413" w:rsidRDefault="00904413" w:rsidP="00904413">
      <w:pPr>
        <w:pStyle w:val="ListParagraph"/>
        <w:numPr>
          <w:ilvl w:val="0"/>
          <w:numId w:val="1"/>
        </w:numPr>
      </w:pPr>
      <w:r>
        <w:t>Meeting notes from 9/13/16 meeting</w:t>
      </w:r>
      <w:r w:rsidR="000A0B6F">
        <w:t xml:space="preserve"> were approved.</w:t>
      </w:r>
    </w:p>
    <w:p w14:paraId="33667F35" w14:textId="77777777" w:rsidR="009836C1" w:rsidRDefault="009836C1" w:rsidP="009836C1"/>
    <w:p w14:paraId="7E2AD031" w14:textId="77777777" w:rsidR="00904413" w:rsidRDefault="00904413" w:rsidP="00904413">
      <w:pPr>
        <w:pStyle w:val="ListParagraph"/>
        <w:numPr>
          <w:ilvl w:val="0"/>
          <w:numId w:val="1"/>
        </w:numPr>
      </w:pPr>
      <w:r>
        <w:t>Adult Ed Block Grant update</w:t>
      </w:r>
      <w:r w:rsidR="009836C1">
        <w:t>:</w:t>
      </w:r>
    </w:p>
    <w:p w14:paraId="4B81F3FE" w14:textId="69012CC3" w:rsidR="00904413" w:rsidRDefault="000A0B6F" w:rsidP="00904413">
      <w:pPr>
        <w:pStyle w:val="ListParagraph"/>
        <w:numPr>
          <w:ilvl w:val="1"/>
          <w:numId w:val="1"/>
        </w:numPr>
      </w:pPr>
      <w:proofErr w:type="spellStart"/>
      <w:r>
        <w:t>Demetria</w:t>
      </w:r>
      <w:proofErr w:type="spellEnd"/>
      <w:r>
        <w:t xml:space="preserve"> Lawrence provided</w:t>
      </w:r>
      <w:r w:rsidR="00904413">
        <w:t xml:space="preserve"> data on Adult School students</w:t>
      </w:r>
      <w:r>
        <w:t xml:space="preserve"> currently at CCC based on the CCC Student Score Card.  [Her handout is pasted at the end of this report.] She explained that it is difficult to be exact about the numbers because the data collection has been limited.  The Adult Ed Block Grant workgroups are trying to improve this.  The committee asked for specific breakdown of the students in our local Adult Schools so we can use that information to inform our decisions regarding next steps.   There was a discussion on the potential for creation of ‘enhanced non-credit’ </w:t>
      </w:r>
      <w:proofErr w:type="gramStart"/>
      <w:r>
        <w:t>courses which</w:t>
      </w:r>
      <w:proofErr w:type="gramEnd"/>
      <w:r>
        <w:t xml:space="preserve"> would allow us to pay faculty at the same rate as credit courses.  The committee </w:t>
      </w:r>
      <w:proofErr w:type="gramStart"/>
      <w:r>
        <w:t>acknowledged</w:t>
      </w:r>
      <w:proofErr w:type="gramEnd"/>
      <w:r>
        <w:t xml:space="preserve"> </w:t>
      </w:r>
      <w:proofErr w:type="gramStart"/>
      <w:r>
        <w:t>that we need</w:t>
      </w:r>
      <w:proofErr w:type="gramEnd"/>
      <w:r>
        <w:t xml:space="preserve"> to educate ourselves further on the details to see if it could be a possibility.</w:t>
      </w:r>
    </w:p>
    <w:p w14:paraId="537A2B6B" w14:textId="0083886F" w:rsidR="00904413" w:rsidRDefault="000A0B6F" w:rsidP="00904413">
      <w:pPr>
        <w:pStyle w:val="ListParagraph"/>
        <w:numPr>
          <w:ilvl w:val="1"/>
          <w:numId w:val="1"/>
        </w:numPr>
      </w:pPr>
      <w:r>
        <w:t xml:space="preserve">English/Math/ESL </w:t>
      </w:r>
      <w:r w:rsidR="00904413">
        <w:t xml:space="preserve">departmental participation in Adult Ed </w:t>
      </w:r>
      <w:proofErr w:type="gramStart"/>
      <w:r w:rsidR="00904413">
        <w:t xml:space="preserve">Block </w:t>
      </w:r>
      <w:r>
        <w:t xml:space="preserve"> Grant</w:t>
      </w:r>
      <w:proofErr w:type="gramEnd"/>
      <w:r>
        <w:t xml:space="preserve"> -Kathleen </w:t>
      </w:r>
      <w:proofErr w:type="spellStart"/>
      <w:r>
        <w:t>Donlan</w:t>
      </w:r>
      <w:proofErr w:type="spellEnd"/>
      <w:r>
        <w:t>, Lisa Jones and Nooshi Borhan brought feedback from their respective departments.  All three departments feel that they are still not clear on the scope of this project</w:t>
      </w:r>
      <w:proofErr w:type="gramStart"/>
      <w:r>
        <w:t>;  all</w:t>
      </w:r>
      <w:proofErr w:type="gramEnd"/>
      <w:r>
        <w:t xml:space="preserve"> stated that their departments are currently depleted and faculty is spread very thin; all seemed amenable to the idea of observing a couple of higher level Adult School classes in their fields to get a better sense of the potential curricular connections and as a platform for planning ahead.</w:t>
      </w:r>
    </w:p>
    <w:p w14:paraId="10E0810A" w14:textId="0F7D06D8" w:rsidR="00904413" w:rsidRDefault="000A0B6F" w:rsidP="00904413">
      <w:pPr>
        <w:pStyle w:val="ListParagraph"/>
        <w:numPr>
          <w:ilvl w:val="1"/>
          <w:numId w:val="1"/>
        </w:numPr>
      </w:pPr>
      <w:r>
        <w:t xml:space="preserve">Next steps – </w:t>
      </w:r>
      <w:proofErr w:type="spellStart"/>
      <w:r>
        <w:t>Demetria</w:t>
      </w:r>
      <w:proofErr w:type="spellEnd"/>
      <w:r>
        <w:t xml:space="preserve"> and Jason will try to get more specific data on Adult School students and bring back to the next meeting.</w:t>
      </w:r>
    </w:p>
    <w:p w14:paraId="0FC315F5" w14:textId="77777777" w:rsidR="009836C1" w:rsidRDefault="009836C1" w:rsidP="009836C1">
      <w:pPr>
        <w:pStyle w:val="ListParagraph"/>
        <w:ind w:left="1080"/>
      </w:pPr>
    </w:p>
    <w:p w14:paraId="63392254" w14:textId="77777777" w:rsidR="009836C1" w:rsidRDefault="009836C1" w:rsidP="000A0B6F"/>
    <w:p w14:paraId="21E6DBF7" w14:textId="7E0A80F4" w:rsidR="00904413" w:rsidRDefault="000A0B6F" w:rsidP="00904413">
      <w:pPr>
        <w:pStyle w:val="ListParagraph"/>
        <w:numPr>
          <w:ilvl w:val="0"/>
          <w:numId w:val="1"/>
        </w:numPr>
      </w:pPr>
      <w:r>
        <w:t>Nooshi presented the new</w:t>
      </w:r>
      <w:r w:rsidR="00BD1D7B">
        <w:t xml:space="preserve"> grant funding</w:t>
      </w:r>
      <w:r w:rsidR="00904413">
        <w:t xml:space="preserve"> form</w:t>
      </w:r>
      <w:r>
        <w:t xml:space="preserve"> to be used for reporting on all Basic Skills funded projects.  The form was approved.</w:t>
      </w:r>
    </w:p>
    <w:p w14:paraId="30915857" w14:textId="77777777" w:rsidR="009836C1" w:rsidRDefault="009836C1" w:rsidP="009836C1">
      <w:pPr>
        <w:pStyle w:val="ListParagraph"/>
        <w:ind w:left="1080"/>
      </w:pPr>
    </w:p>
    <w:p w14:paraId="52F6D1A1" w14:textId="5E382574" w:rsidR="009836C1" w:rsidRDefault="009836C1" w:rsidP="00904413">
      <w:pPr>
        <w:pStyle w:val="ListParagraph"/>
        <w:numPr>
          <w:ilvl w:val="0"/>
          <w:numId w:val="1"/>
        </w:numPr>
      </w:pPr>
      <w:r>
        <w:t xml:space="preserve">Basic Skills Transformation Grant – Jason </w:t>
      </w:r>
      <w:proofErr w:type="spellStart"/>
      <w:r>
        <w:t>Berner</w:t>
      </w:r>
      <w:proofErr w:type="spellEnd"/>
      <w:r>
        <w:t xml:space="preserve"> &amp; Brandy Gibson</w:t>
      </w:r>
      <w:r w:rsidR="000A0B6F">
        <w:t xml:space="preserve"> gave a brief overview of the grant and</w:t>
      </w:r>
      <w:r w:rsidR="00633E81">
        <w:t xml:space="preserve"> explained that the mail goal is to help expedite numbers of student who make it through English-1A within 1-2 years of starting at the college.  The English Department is given release time and professional development funding for faculty to look at their curriculum and make necessary changes and to investigate acceleration models for potential adoption.  Campus-wide tutoring will also provide </w:t>
      </w:r>
      <w:r w:rsidR="00633E81">
        <w:lastRenderedPageBreak/>
        <w:t>additional tutoring by graduate students.  The college has received $206,000 per year for a 3-year cycle.  The project has started this semester.</w:t>
      </w:r>
    </w:p>
    <w:p w14:paraId="419D33C4" w14:textId="77777777" w:rsidR="00FF66B3" w:rsidRDefault="00FF66B3" w:rsidP="00FF66B3"/>
    <w:p w14:paraId="062B2E55" w14:textId="7CF68C97" w:rsidR="00FF66B3" w:rsidRDefault="00633E81" w:rsidP="00904413">
      <w:pPr>
        <w:pStyle w:val="ListParagraph"/>
        <w:numPr>
          <w:ilvl w:val="0"/>
          <w:numId w:val="1"/>
        </w:numPr>
      </w:pPr>
      <w:proofErr w:type="gramStart"/>
      <w:r>
        <w:t xml:space="preserve">A </w:t>
      </w:r>
      <w:r w:rsidR="00FF66B3">
        <w:t xml:space="preserve">BSI Conference funding request from Michael </w:t>
      </w:r>
      <w:proofErr w:type="spellStart"/>
      <w:r w:rsidR="00FF66B3">
        <w:t>Kilivris</w:t>
      </w:r>
      <w:proofErr w:type="spellEnd"/>
      <w:r w:rsidR="00FF66B3">
        <w:t xml:space="preserve"> [Philosophy &amp; Humanities]</w:t>
      </w:r>
      <w:r>
        <w:t xml:space="preserve"> was approved by the committee</w:t>
      </w:r>
      <w:proofErr w:type="gramEnd"/>
      <w:r>
        <w:t>.</w:t>
      </w:r>
    </w:p>
    <w:p w14:paraId="61D4E707" w14:textId="77777777" w:rsidR="009836C1" w:rsidRDefault="009836C1" w:rsidP="009836C1">
      <w:pPr>
        <w:pStyle w:val="ListParagraph"/>
        <w:ind w:left="1080"/>
      </w:pPr>
    </w:p>
    <w:p w14:paraId="3FAFD3B5" w14:textId="10302907" w:rsidR="00904413" w:rsidRDefault="000D3220" w:rsidP="00904413">
      <w:pPr>
        <w:pStyle w:val="ListParagraph"/>
        <w:numPr>
          <w:ilvl w:val="0"/>
          <w:numId w:val="1"/>
        </w:numPr>
      </w:pPr>
      <w:r>
        <w:t xml:space="preserve">Future </w:t>
      </w:r>
      <w:r w:rsidR="00904413">
        <w:t>BSI meetings for Fall 2016 – in GE-305</w:t>
      </w:r>
    </w:p>
    <w:p w14:paraId="023498CE" w14:textId="77777777" w:rsidR="00904413" w:rsidRPr="00DA340E" w:rsidRDefault="00904413" w:rsidP="00904413">
      <w:pPr>
        <w:pStyle w:val="ListParagraph"/>
        <w:widowControl w:val="0"/>
        <w:numPr>
          <w:ilvl w:val="0"/>
          <w:numId w:val="3"/>
        </w:numPr>
        <w:tabs>
          <w:tab w:val="left" w:pos="220"/>
          <w:tab w:val="left" w:pos="720"/>
        </w:tabs>
        <w:autoSpaceDE w:val="0"/>
        <w:autoSpaceDN w:val="0"/>
        <w:adjustRightInd w:val="0"/>
        <w:rPr>
          <w:rFonts w:cs="Times New Roman"/>
        </w:rPr>
      </w:pPr>
      <w:r w:rsidRPr="00DA340E">
        <w:rPr>
          <w:rFonts w:cs="Calibri"/>
        </w:rPr>
        <w:t xml:space="preserve">Tuesday, November 1, 3-4:30pm </w:t>
      </w:r>
    </w:p>
    <w:p w14:paraId="36D6C225" w14:textId="77777777" w:rsidR="00904413" w:rsidRPr="006B3CBE" w:rsidRDefault="00904413" w:rsidP="00904413">
      <w:pPr>
        <w:pStyle w:val="ListParagraph"/>
        <w:numPr>
          <w:ilvl w:val="0"/>
          <w:numId w:val="3"/>
        </w:numPr>
      </w:pPr>
      <w:r w:rsidRPr="00DA340E">
        <w:rPr>
          <w:rFonts w:cs="Calibri"/>
        </w:rPr>
        <w:t xml:space="preserve">Tuesday, December 6, 3-4:30pm </w:t>
      </w:r>
    </w:p>
    <w:p w14:paraId="67E2DED5" w14:textId="77777777" w:rsidR="00904413" w:rsidRDefault="00904413" w:rsidP="009836C1">
      <w:pPr>
        <w:pStyle w:val="ListParagraph"/>
        <w:ind w:left="1080"/>
      </w:pPr>
    </w:p>
    <w:p w14:paraId="2D93379F" w14:textId="77777777" w:rsidR="00633E81" w:rsidRDefault="00633E81" w:rsidP="009836C1">
      <w:pPr>
        <w:pStyle w:val="ListParagraph"/>
        <w:ind w:left="1080"/>
      </w:pPr>
    </w:p>
    <w:p w14:paraId="69533941" w14:textId="77777777" w:rsidR="00633E81" w:rsidRDefault="00633E81" w:rsidP="00633E81"/>
    <w:p w14:paraId="664626D9" w14:textId="7573023E" w:rsidR="00633E81" w:rsidRPr="00633E81" w:rsidRDefault="00633E81" w:rsidP="00633E81">
      <w:pPr>
        <w:rPr>
          <w:b/>
        </w:rPr>
      </w:pPr>
      <w:r w:rsidRPr="00633E81">
        <w:rPr>
          <w:b/>
          <w:highlight w:val="yellow"/>
        </w:rPr>
        <w:t xml:space="preserve">Information from </w:t>
      </w:r>
      <w:proofErr w:type="spellStart"/>
      <w:r w:rsidRPr="00633E81">
        <w:rPr>
          <w:b/>
          <w:highlight w:val="yellow"/>
        </w:rPr>
        <w:t>Demetria</w:t>
      </w:r>
      <w:proofErr w:type="spellEnd"/>
      <w:r w:rsidRPr="00633E81">
        <w:rPr>
          <w:b/>
          <w:highlight w:val="yellow"/>
        </w:rPr>
        <w:t xml:space="preserve"> Lawrence:</w:t>
      </w:r>
      <w:r w:rsidRPr="00633E81">
        <w:rPr>
          <w:b/>
        </w:rPr>
        <w:br/>
      </w:r>
    </w:p>
    <w:p w14:paraId="5829F969" w14:textId="77777777" w:rsidR="00633E81" w:rsidRPr="006E1FC0" w:rsidRDefault="00633E81" w:rsidP="00633E81">
      <w:pPr>
        <w:jc w:val="center"/>
        <w:rPr>
          <w:b/>
          <w:u w:val="single"/>
        </w:rPr>
      </w:pPr>
      <w:r w:rsidRPr="006E1FC0">
        <w:rPr>
          <w:b/>
          <w:u w:val="single"/>
        </w:rPr>
        <w:t xml:space="preserve">Adult </w:t>
      </w:r>
      <w:r>
        <w:rPr>
          <w:b/>
          <w:u w:val="single"/>
        </w:rPr>
        <w:t xml:space="preserve">Learner </w:t>
      </w:r>
      <w:r w:rsidRPr="006E1FC0">
        <w:rPr>
          <w:b/>
          <w:u w:val="single"/>
        </w:rPr>
        <w:t>Demographics</w:t>
      </w:r>
    </w:p>
    <w:p w14:paraId="5D5218C5" w14:textId="77777777" w:rsidR="00633E81" w:rsidRDefault="00633E81" w:rsidP="00633E81">
      <w:pPr>
        <w:rPr>
          <w:b/>
          <w:bCs/>
          <w:u w:val="single"/>
        </w:rPr>
      </w:pPr>
      <w:r>
        <w:rPr>
          <w:b/>
          <w:bCs/>
          <w:u w:val="single"/>
        </w:rPr>
        <w:t>Who are our Adult Learners?</w:t>
      </w:r>
    </w:p>
    <w:tbl>
      <w:tblPr>
        <w:tblStyle w:val="TableGrid"/>
        <w:tblW w:w="0" w:type="auto"/>
        <w:tblInd w:w="85" w:type="dxa"/>
        <w:tblLook w:val="04A0" w:firstRow="1" w:lastRow="0" w:firstColumn="1" w:lastColumn="0" w:noHBand="0" w:noVBand="1"/>
      </w:tblPr>
      <w:tblGrid>
        <w:gridCol w:w="4737"/>
        <w:gridCol w:w="4034"/>
      </w:tblGrid>
      <w:tr w:rsidR="00633E81" w14:paraId="0DC4D42C" w14:textId="77777777" w:rsidTr="00B9555E">
        <w:tc>
          <w:tcPr>
            <w:tcW w:w="5006" w:type="dxa"/>
            <w:tcBorders>
              <w:top w:val="nil"/>
              <w:left w:val="nil"/>
              <w:bottom w:val="nil"/>
              <w:right w:val="nil"/>
            </w:tcBorders>
          </w:tcPr>
          <w:p w14:paraId="318D1F6D" w14:textId="77777777" w:rsidR="00633E81" w:rsidRDefault="00633E81" w:rsidP="00633E81">
            <w:pPr>
              <w:pStyle w:val="ListParagraph"/>
              <w:numPr>
                <w:ilvl w:val="0"/>
                <w:numId w:val="4"/>
              </w:numPr>
              <w:rPr>
                <w:bCs/>
              </w:rPr>
            </w:pPr>
            <w:r w:rsidRPr="009C564C">
              <w:rPr>
                <w:bCs/>
              </w:rPr>
              <w:t>Economically Disadvantage (Low Income)</w:t>
            </w:r>
          </w:p>
          <w:p w14:paraId="0DFB549E" w14:textId="77777777" w:rsidR="00633E81" w:rsidRDefault="00633E81" w:rsidP="00633E81">
            <w:pPr>
              <w:pStyle w:val="ListParagraph"/>
              <w:numPr>
                <w:ilvl w:val="0"/>
                <w:numId w:val="4"/>
              </w:numPr>
              <w:rPr>
                <w:bCs/>
              </w:rPr>
            </w:pPr>
            <w:r>
              <w:rPr>
                <w:bCs/>
              </w:rPr>
              <w:t>Formally Incarcerated</w:t>
            </w:r>
          </w:p>
          <w:p w14:paraId="7DE9F7D4" w14:textId="77777777" w:rsidR="00633E81" w:rsidRDefault="00633E81" w:rsidP="00633E81">
            <w:pPr>
              <w:pStyle w:val="ListParagraph"/>
              <w:numPr>
                <w:ilvl w:val="0"/>
                <w:numId w:val="4"/>
              </w:numPr>
              <w:rPr>
                <w:bCs/>
              </w:rPr>
            </w:pPr>
            <w:r>
              <w:rPr>
                <w:bCs/>
              </w:rPr>
              <w:t>Adult Basic Education (ABE)</w:t>
            </w:r>
          </w:p>
          <w:p w14:paraId="13D57655" w14:textId="77777777" w:rsidR="00633E81" w:rsidRDefault="00633E81" w:rsidP="00633E81">
            <w:pPr>
              <w:pStyle w:val="ListParagraph"/>
              <w:numPr>
                <w:ilvl w:val="0"/>
                <w:numId w:val="4"/>
              </w:numPr>
              <w:rPr>
                <w:bCs/>
              </w:rPr>
            </w:pPr>
            <w:r>
              <w:rPr>
                <w:bCs/>
              </w:rPr>
              <w:t xml:space="preserve">Adult Secondary Education (ASE) </w:t>
            </w:r>
          </w:p>
          <w:p w14:paraId="7F294728" w14:textId="77777777" w:rsidR="00633E81" w:rsidRDefault="00633E81" w:rsidP="00633E81">
            <w:pPr>
              <w:pStyle w:val="ListParagraph"/>
              <w:numPr>
                <w:ilvl w:val="0"/>
                <w:numId w:val="4"/>
              </w:numPr>
              <w:rPr>
                <w:bCs/>
              </w:rPr>
            </w:pPr>
            <w:r>
              <w:rPr>
                <w:bCs/>
              </w:rPr>
              <w:t xml:space="preserve">Basic Skills </w:t>
            </w:r>
          </w:p>
          <w:p w14:paraId="6D9BD725" w14:textId="77777777" w:rsidR="00633E81" w:rsidRDefault="00633E81" w:rsidP="00633E81">
            <w:pPr>
              <w:pStyle w:val="ListParagraph"/>
              <w:numPr>
                <w:ilvl w:val="0"/>
                <w:numId w:val="4"/>
              </w:numPr>
              <w:rPr>
                <w:bCs/>
              </w:rPr>
            </w:pPr>
            <w:r>
              <w:rPr>
                <w:bCs/>
              </w:rPr>
              <w:t>Out of School Youth (Disengaged)</w:t>
            </w:r>
          </w:p>
        </w:tc>
        <w:tc>
          <w:tcPr>
            <w:tcW w:w="4259" w:type="dxa"/>
            <w:tcBorders>
              <w:top w:val="nil"/>
              <w:left w:val="nil"/>
              <w:bottom w:val="nil"/>
              <w:right w:val="nil"/>
            </w:tcBorders>
          </w:tcPr>
          <w:p w14:paraId="0E998BF9" w14:textId="77777777" w:rsidR="00633E81" w:rsidRDefault="00633E81" w:rsidP="00633E81">
            <w:pPr>
              <w:pStyle w:val="ListParagraph"/>
              <w:numPr>
                <w:ilvl w:val="0"/>
                <w:numId w:val="4"/>
              </w:numPr>
              <w:rPr>
                <w:bCs/>
              </w:rPr>
            </w:pPr>
            <w:r w:rsidRPr="009C564C">
              <w:rPr>
                <w:bCs/>
              </w:rPr>
              <w:t>Foster Youth</w:t>
            </w:r>
          </w:p>
          <w:p w14:paraId="339B87BB" w14:textId="77777777" w:rsidR="00633E81" w:rsidRDefault="00633E81" w:rsidP="00633E81">
            <w:pPr>
              <w:pStyle w:val="ListParagraph"/>
              <w:numPr>
                <w:ilvl w:val="0"/>
                <w:numId w:val="4"/>
              </w:numPr>
              <w:rPr>
                <w:bCs/>
              </w:rPr>
            </w:pPr>
            <w:r>
              <w:rPr>
                <w:bCs/>
              </w:rPr>
              <w:t>Displaced Homemaker</w:t>
            </w:r>
          </w:p>
          <w:p w14:paraId="70B2D437" w14:textId="77777777" w:rsidR="00633E81" w:rsidRDefault="00633E81" w:rsidP="00633E81">
            <w:pPr>
              <w:pStyle w:val="ListParagraph"/>
              <w:numPr>
                <w:ilvl w:val="0"/>
                <w:numId w:val="4"/>
              </w:numPr>
              <w:rPr>
                <w:bCs/>
              </w:rPr>
            </w:pPr>
            <w:r>
              <w:rPr>
                <w:bCs/>
              </w:rPr>
              <w:t>English Language Learners (ELL, ESL)</w:t>
            </w:r>
          </w:p>
          <w:p w14:paraId="17844688" w14:textId="77777777" w:rsidR="00633E81" w:rsidRDefault="00633E81" w:rsidP="00633E81">
            <w:pPr>
              <w:pStyle w:val="ListParagraph"/>
              <w:numPr>
                <w:ilvl w:val="0"/>
                <w:numId w:val="4"/>
              </w:numPr>
              <w:rPr>
                <w:bCs/>
              </w:rPr>
            </w:pPr>
            <w:r>
              <w:rPr>
                <w:bCs/>
              </w:rPr>
              <w:t>Single Parents including Parenting Teens</w:t>
            </w:r>
          </w:p>
          <w:p w14:paraId="48928F52" w14:textId="77777777" w:rsidR="00633E81" w:rsidRDefault="00633E81" w:rsidP="00633E81">
            <w:pPr>
              <w:pStyle w:val="ListParagraph"/>
              <w:numPr>
                <w:ilvl w:val="0"/>
                <w:numId w:val="4"/>
              </w:numPr>
              <w:rPr>
                <w:bCs/>
              </w:rPr>
            </w:pPr>
            <w:r>
              <w:rPr>
                <w:bCs/>
              </w:rPr>
              <w:t>Adults with Disabilities (AWD)</w:t>
            </w:r>
          </w:p>
          <w:p w14:paraId="3991144E" w14:textId="77777777" w:rsidR="00633E81" w:rsidRDefault="00633E81" w:rsidP="00B9555E">
            <w:pPr>
              <w:pStyle w:val="ListParagraph"/>
              <w:rPr>
                <w:bCs/>
              </w:rPr>
            </w:pPr>
          </w:p>
        </w:tc>
      </w:tr>
    </w:tbl>
    <w:p w14:paraId="530C5BAC" w14:textId="77777777" w:rsidR="00633E81" w:rsidRPr="009704E5" w:rsidRDefault="00633E81" w:rsidP="00633E81">
      <w:pPr>
        <w:rPr>
          <w:b/>
          <w:bCs/>
          <w:u w:val="single"/>
        </w:rPr>
      </w:pPr>
      <w:r>
        <w:rPr>
          <w:b/>
          <w:bCs/>
          <w:u w:val="single"/>
        </w:rPr>
        <w:t>Adult Learners as the “</w:t>
      </w:r>
      <w:r w:rsidRPr="009704E5">
        <w:rPr>
          <w:b/>
          <w:bCs/>
          <w:u w:val="single"/>
        </w:rPr>
        <w:t>Non-Traditional</w:t>
      </w:r>
      <w:r>
        <w:rPr>
          <w:b/>
          <w:bCs/>
          <w:u w:val="single"/>
        </w:rPr>
        <w:t>”</w:t>
      </w:r>
      <w:r w:rsidRPr="009704E5">
        <w:rPr>
          <w:b/>
          <w:bCs/>
          <w:u w:val="single"/>
        </w:rPr>
        <w:t xml:space="preserv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13"/>
      </w:tblGrid>
      <w:tr w:rsidR="00633E81" w14:paraId="703AA5B0" w14:textId="77777777" w:rsidTr="00B9555E">
        <w:tc>
          <w:tcPr>
            <w:tcW w:w="4675" w:type="dxa"/>
          </w:tcPr>
          <w:p w14:paraId="1C25BE76" w14:textId="77777777" w:rsidR="00633E81" w:rsidRDefault="00633E81" w:rsidP="00633E81">
            <w:pPr>
              <w:pStyle w:val="ListParagraph"/>
              <w:numPr>
                <w:ilvl w:val="0"/>
                <w:numId w:val="5"/>
              </w:numPr>
              <w:rPr>
                <w:bCs/>
              </w:rPr>
            </w:pPr>
            <w:r w:rsidRPr="009704E5">
              <w:rPr>
                <w:bCs/>
              </w:rPr>
              <w:t>Delays Enrollment</w:t>
            </w:r>
          </w:p>
          <w:p w14:paraId="6F087AB3" w14:textId="77777777" w:rsidR="00633E81" w:rsidRDefault="00633E81" w:rsidP="00633E81">
            <w:pPr>
              <w:pStyle w:val="ListParagraph"/>
              <w:numPr>
                <w:ilvl w:val="0"/>
                <w:numId w:val="5"/>
              </w:numPr>
              <w:rPr>
                <w:bCs/>
              </w:rPr>
            </w:pPr>
            <w:r>
              <w:rPr>
                <w:bCs/>
              </w:rPr>
              <w:t>Works Full-Time While Enrolled</w:t>
            </w:r>
          </w:p>
          <w:p w14:paraId="335809F5" w14:textId="77777777" w:rsidR="00633E81" w:rsidRDefault="00633E81" w:rsidP="00633E81">
            <w:pPr>
              <w:pStyle w:val="ListParagraph"/>
              <w:numPr>
                <w:ilvl w:val="0"/>
                <w:numId w:val="5"/>
              </w:numPr>
              <w:rPr>
                <w:bCs/>
              </w:rPr>
            </w:pPr>
            <w:r>
              <w:rPr>
                <w:bCs/>
              </w:rPr>
              <w:t>Financially Independent (Financial Aid Definition)</w:t>
            </w:r>
          </w:p>
          <w:p w14:paraId="5382C941" w14:textId="77777777" w:rsidR="00633E81" w:rsidRPr="009704E5" w:rsidRDefault="00633E81" w:rsidP="00633E81">
            <w:pPr>
              <w:pStyle w:val="ListParagraph"/>
              <w:numPr>
                <w:ilvl w:val="0"/>
                <w:numId w:val="5"/>
              </w:numPr>
              <w:rPr>
                <w:bCs/>
              </w:rPr>
            </w:pPr>
            <w:r>
              <w:rPr>
                <w:bCs/>
              </w:rPr>
              <w:t>English Language Learners</w:t>
            </w:r>
          </w:p>
        </w:tc>
        <w:tc>
          <w:tcPr>
            <w:tcW w:w="4675" w:type="dxa"/>
          </w:tcPr>
          <w:p w14:paraId="5B6FA6DE" w14:textId="77777777" w:rsidR="00633E81" w:rsidRDefault="00633E81" w:rsidP="00633E81">
            <w:pPr>
              <w:pStyle w:val="ListParagraph"/>
              <w:numPr>
                <w:ilvl w:val="0"/>
                <w:numId w:val="5"/>
              </w:numPr>
              <w:rPr>
                <w:bCs/>
              </w:rPr>
            </w:pPr>
            <w:r>
              <w:rPr>
                <w:bCs/>
              </w:rPr>
              <w:t>Attends Part-Time</w:t>
            </w:r>
          </w:p>
          <w:p w14:paraId="65616DD6" w14:textId="77777777" w:rsidR="00633E81" w:rsidRDefault="00633E81" w:rsidP="00633E81">
            <w:pPr>
              <w:pStyle w:val="ListParagraph"/>
              <w:numPr>
                <w:ilvl w:val="0"/>
                <w:numId w:val="5"/>
              </w:numPr>
              <w:rPr>
                <w:bCs/>
              </w:rPr>
            </w:pPr>
            <w:r>
              <w:rPr>
                <w:bCs/>
              </w:rPr>
              <w:t>Has Dependents</w:t>
            </w:r>
          </w:p>
          <w:p w14:paraId="65BF86C1" w14:textId="77777777" w:rsidR="00633E81" w:rsidRDefault="00633E81" w:rsidP="00633E81">
            <w:pPr>
              <w:pStyle w:val="ListParagraph"/>
              <w:numPr>
                <w:ilvl w:val="0"/>
                <w:numId w:val="5"/>
              </w:numPr>
              <w:rPr>
                <w:bCs/>
              </w:rPr>
            </w:pPr>
            <w:r>
              <w:rPr>
                <w:bCs/>
              </w:rPr>
              <w:t>Is a Single Parent</w:t>
            </w:r>
          </w:p>
          <w:p w14:paraId="7FA1760C" w14:textId="77777777" w:rsidR="00633E81" w:rsidRPr="009704E5" w:rsidRDefault="00633E81" w:rsidP="00633E81">
            <w:pPr>
              <w:pStyle w:val="ListParagraph"/>
              <w:numPr>
                <w:ilvl w:val="0"/>
                <w:numId w:val="5"/>
              </w:numPr>
              <w:rPr>
                <w:bCs/>
              </w:rPr>
            </w:pPr>
            <w:r>
              <w:rPr>
                <w:bCs/>
              </w:rPr>
              <w:t>Enters College w/o a Traditional High School Diploma</w:t>
            </w:r>
          </w:p>
        </w:tc>
      </w:tr>
    </w:tbl>
    <w:p w14:paraId="14F3508B" w14:textId="77777777" w:rsidR="00633E81" w:rsidRDefault="00633E81" w:rsidP="00633E81">
      <w:pPr>
        <w:rPr>
          <w:bCs/>
        </w:rPr>
      </w:pPr>
    </w:p>
    <w:p w14:paraId="5565A4DC" w14:textId="77777777" w:rsidR="00633E81" w:rsidRDefault="00633E81" w:rsidP="00633E81">
      <w:pPr>
        <w:rPr>
          <w:b/>
          <w:bCs/>
          <w:u w:val="single"/>
        </w:rPr>
      </w:pPr>
      <w:r>
        <w:rPr>
          <w:b/>
          <w:bCs/>
          <w:u w:val="single"/>
        </w:rPr>
        <w:t>5 Program Areas Defined by AB</w:t>
      </w:r>
      <w:r w:rsidRPr="004609E3">
        <w:rPr>
          <w:b/>
          <w:bCs/>
          <w:u w:val="single"/>
        </w:rPr>
        <w:t>86 &amp; AB104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715"/>
      </w:tblGrid>
      <w:tr w:rsidR="00633E81" w14:paraId="72E52E09" w14:textId="77777777" w:rsidTr="00B9555E">
        <w:trPr>
          <w:trHeight w:val="782"/>
        </w:trPr>
        <w:tc>
          <w:tcPr>
            <w:tcW w:w="4303" w:type="dxa"/>
          </w:tcPr>
          <w:p w14:paraId="377266E3" w14:textId="77777777" w:rsidR="00633E81" w:rsidRDefault="00633E81" w:rsidP="00633E81">
            <w:pPr>
              <w:pStyle w:val="ListParagraph"/>
              <w:numPr>
                <w:ilvl w:val="0"/>
                <w:numId w:val="6"/>
              </w:numPr>
              <w:rPr>
                <w:bCs/>
              </w:rPr>
            </w:pPr>
            <w:r w:rsidRPr="004609E3">
              <w:rPr>
                <w:bCs/>
              </w:rPr>
              <w:t xml:space="preserve">ABE/ASE/Basic Skills </w:t>
            </w:r>
          </w:p>
          <w:p w14:paraId="3AE1D993" w14:textId="77777777" w:rsidR="00633E81" w:rsidRDefault="00633E81" w:rsidP="00633E81">
            <w:pPr>
              <w:pStyle w:val="ListParagraph"/>
              <w:numPr>
                <w:ilvl w:val="0"/>
                <w:numId w:val="6"/>
              </w:numPr>
              <w:rPr>
                <w:bCs/>
              </w:rPr>
            </w:pPr>
            <w:r w:rsidRPr="004609E3">
              <w:rPr>
                <w:bCs/>
              </w:rPr>
              <w:t xml:space="preserve">AWD </w:t>
            </w:r>
          </w:p>
          <w:p w14:paraId="05649E58" w14:textId="77777777" w:rsidR="00633E81" w:rsidRPr="00272046" w:rsidRDefault="00633E81" w:rsidP="00B9555E">
            <w:pPr>
              <w:rPr>
                <w:bCs/>
              </w:rPr>
            </w:pPr>
          </w:p>
        </w:tc>
        <w:tc>
          <w:tcPr>
            <w:tcW w:w="5011" w:type="dxa"/>
            <w:tcBorders>
              <w:left w:val="nil"/>
            </w:tcBorders>
          </w:tcPr>
          <w:p w14:paraId="001B4374" w14:textId="77777777" w:rsidR="00633E81" w:rsidRPr="004609E3" w:rsidRDefault="00633E81" w:rsidP="00633E81">
            <w:pPr>
              <w:pStyle w:val="ListParagraph"/>
              <w:numPr>
                <w:ilvl w:val="0"/>
                <w:numId w:val="6"/>
              </w:numPr>
              <w:rPr>
                <w:bCs/>
              </w:rPr>
            </w:pPr>
            <w:r w:rsidRPr="004609E3">
              <w:rPr>
                <w:bCs/>
              </w:rPr>
              <w:t>ESL &amp; Workforce Preparation</w:t>
            </w:r>
          </w:p>
          <w:p w14:paraId="30F7766F" w14:textId="77777777" w:rsidR="00633E81" w:rsidRPr="004609E3" w:rsidRDefault="00633E81" w:rsidP="00633E81">
            <w:pPr>
              <w:pStyle w:val="ListParagraph"/>
              <w:numPr>
                <w:ilvl w:val="0"/>
                <w:numId w:val="6"/>
              </w:numPr>
              <w:rPr>
                <w:bCs/>
              </w:rPr>
            </w:pPr>
            <w:r w:rsidRPr="004609E3">
              <w:rPr>
                <w:bCs/>
              </w:rPr>
              <w:t>CTE Programs</w:t>
            </w:r>
          </w:p>
          <w:p w14:paraId="20874A22" w14:textId="77777777" w:rsidR="00633E81" w:rsidRDefault="00633E81" w:rsidP="00633E81">
            <w:pPr>
              <w:pStyle w:val="ListParagraph"/>
              <w:numPr>
                <w:ilvl w:val="0"/>
                <w:numId w:val="6"/>
              </w:numPr>
              <w:rPr>
                <w:bCs/>
              </w:rPr>
            </w:pPr>
            <w:r w:rsidRPr="004609E3">
              <w:rPr>
                <w:bCs/>
              </w:rPr>
              <w:t>Programs for Apprentices</w:t>
            </w:r>
          </w:p>
          <w:p w14:paraId="0133B8FF" w14:textId="77777777" w:rsidR="00633E81" w:rsidRPr="00272046" w:rsidRDefault="00633E81" w:rsidP="00B9555E">
            <w:pPr>
              <w:rPr>
                <w:bCs/>
              </w:rPr>
            </w:pPr>
          </w:p>
          <w:p w14:paraId="384CBC6B" w14:textId="77777777" w:rsidR="00633E81" w:rsidRPr="004609E3" w:rsidRDefault="00633E81" w:rsidP="00B9555E">
            <w:pPr>
              <w:pStyle w:val="ListParagraph"/>
              <w:rPr>
                <w:bCs/>
              </w:rPr>
            </w:pPr>
          </w:p>
        </w:tc>
      </w:tr>
    </w:tbl>
    <w:p w14:paraId="5D23FA6A" w14:textId="77777777" w:rsidR="00633E81" w:rsidRDefault="00633E81" w:rsidP="00633E81">
      <w:pPr>
        <w:rPr>
          <w:bCs/>
          <w:noProof/>
          <w:sz w:val="18"/>
        </w:rPr>
      </w:pPr>
    </w:p>
    <w:p w14:paraId="484AAB1E" w14:textId="77777777" w:rsidR="00633E81" w:rsidRPr="00272046" w:rsidRDefault="00633E81" w:rsidP="00633E81">
      <w:pPr>
        <w:rPr>
          <w:bCs/>
          <w:noProof/>
        </w:rPr>
      </w:pPr>
      <w:r w:rsidRPr="00272046">
        <w:rPr>
          <w:bCs/>
          <w:noProof/>
        </w:rPr>
        <w:t>For More Information:</w:t>
      </w:r>
    </w:p>
    <w:p w14:paraId="73938C57" w14:textId="77777777" w:rsidR="00633E81" w:rsidRPr="00272046" w:rsidRDefault="00633E81" w:rsidP="00633E81">
      <w:pPr>
        <w:numPr>
          <w:ilvl w:val="0"/>
          <w:numId w:val="7"/>
        </w:numPr>
        <w:spacing w:line="259" w:lineRule="auto"/>
        <w:rPr>
          <w:bCs/>
          <w:noProof/>
          <w:sz w:val="18"/>
        </w:rPr>
      </w:pPr>
      <w:hyperlink r:id="rId6" w:history="1">
        <w:r w:rsidRPr="00272046">
          <w:rPr>
            <w:rStyle w:val="Hyperlink"/>
            <w:bCs/>
            <w:noProof/>
            <w:sz w:val="18"/>
          </w:rPr>
          <w:t>AB104 Adult Education Block Grant-Three Year Consortia Plan Update from AB86 Final Plan</w:t>
        </w:r>
      </w:hyperlink>
    </w:p>
    <w:p w14:paraId="7E7BDBC4" w14:textId="77777777" w:rsidR="00633E81" w:rsidRPr="00272046" w:rsidRDefault="00633E81" w:rsidP="00633E81">
      <w:pPr>
        <w:numPr>
          <w:ilvl w:val="0"/>
          <w:numId w:val="7"/>
        </w:numPr>
        <w:spacing w:line="259" w:lineRule="auto"/>
        <w:rPr>
          <w:bCs/>
          <w:noProof/>
          <w:sz w:val="18"/>
        </w:rPr>
      </w:pPr>
      <w:hyperlink r:id="rId7" w:history="1">
        <w:r w:rsidRPr="00272046">
          <w:rPr>
            <w:rStyle w:val="Hyperlink"/>
            <w:bCs/>
            <w:noProof/>
            <w:sz w:val="18"/>
          </w:rPr>
          <w:t>Joint Special Populations Advisory Committee’s Special Populations 101</w:t>
        </w:r>
      </w:hyperlink>
    </w:p>
    <w:p w14:paraId="70AAD946" w14:textId="77777777" w:rsidR="00633E81" w:rsidRPr="00272046" w:rsidRDefault="00633E81" w:rsidP="00633E81">
      <w:pPr>
        <w:numPr>
          <w:ilvl w:val="0"/>
          <w:numId w:val="7"/>
        </w:numPr>
        <w:spacing w:line="259" w:lineRule="auto"/>
        <w:rPr>
          <w:bCs/>
          <w:noProof/>
          <w:sz w:val="18"/>
        </w:rPr>
      </w:pPr>
      <w:hyperlink r:id="rId8" w:history="1">
        <w:r w:rsidRPr="00272046">
          <w:rPr>
            <w:rStyle w:val="Hyperlink"/>
            <w:bCs/>
            <w:noProof/>
            <w:sz w:val="18"/>
          </w:rPr>
          <w:t>Ohlone College ESL Bridge Course: Adult School to College Course Infused with Technology</w:t>
        </w:r>
      </w:hyperlink>
    </w:p>
    <w:p w14:paraId="655E41FF" w14:textId="77777777" w:rsidR="00633E81" w:rsidRDefault="00633E81" w:rsidP="00633E81">
      <w:pPr>
        <w:rPr>
          <w:bCs/>
          <w:noProof/>
          <w:sz w:val="18"/>
        </w:rPr>
      </w:pPr>
    </w:p>
    <w:p w14:paraId="6C16BF4E" w14:textId="77777777" w:rsidR="00633E81" w:rsidRDefault="00633E81" w:rsidP="00633E81">
      <w:pPr>
        <w:rPr>
          <w:bCs/>
          <w:noProof/>
          <w:sz w:val="18"/>
        </w:rPr>
      </w:pPr>
    </w:p>
    <w:p w14:paraId="3FB61437" w14:textId="77777777" w:rsidR="00633E81" w:rsidRDefault="00633E81" w:rsidP="00633E81">
      <w:pPr>
        <w:rPr>
          <w:b/>
          <w:bCs/>
          <w:noProof/>
          <w:u w:val="single"/>
        </w:rPr>
      </w:pPr>
    </w:p>
    <w:p w14:paraId="473245A4" w14:textId="77777777" w:rsidR="00633E81" w:rsidRDefault="00633E81" w:rsidP="00633E81">
      <w:pPr>
        <w:rPr>
          <w:b/>
          <w:bCs/>
          <w:noProof/>
          <w:u w:val="single"/>
        </w:rPr>
      </w:pPr>
    </w:p>
    <w:p w14:paraId="6EA67F3D" w14:textId="77777777" w:rsidR="00633E81" w:rsidRDefault="00633E81" w:rsidP="00633E81">
      <w:pPr>
        <w:rPr>
          <w:b/>
          <w:bCs/>
          <w:noProof/>
          <w:u w:val="single"/>
        </w:rPr>
      </w:pPr>
    </w:p>
    <w:p w14:paraId="04452FD4" w14:textId="77777777" w:rsidR="00633E81" w:rsidRPr="00272046" w:rsidRDefault="00633E81" w:rsidP="00633E81">
      <w:pPr>
        <w:rPr>
          <w:b/>
          <w:bCs/>
          <w:noProof/>
          <w:u w:val="single"/>
        </w:rPr>
      </w:pPr>
      <w:r w:rsidRPr="00272046">
        <w:rPr>
          <w:b/>
          <w:bCs/>
          <w:noProof/>
          <w:u w:val="single"/>
        </w:rPr>
        <w:t>2016 Contra Costa Student Success Scorecard</w:t>
      </w:r>
    </w:p>
    <w:p w14:paraId="6D48917C" w14:textId="77777777" w:rsidR="00633E81" w:rsidRDefault="00633E81" w:rsidP="00633E81">
      <w:pPr>
        <w:rPr>
          <w:bCs/>
          <w:noProof/>
          <w:sz w:val="18"/>
        </w:rPr>
      </w:pPr>
      <w:r w:rsidRPr="00272046">
        <w:rPr>
          <w:bCs/>
          <w:noProof/>
          <w:sz w:val="18"/>
        </w:rPr>
        <w:drawing>
          <wp:inline distT="0" distB="0" distL="0" distR="0" wp14:anchorId="6162B79A" wp14:editId="232A78E5">
            <wp:extent cx="5943600" cy="34208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20881"/>
                    </a:xfrm>
                    <a:prstGeom prst="rect">
                      <a:avLst/>
                    </a:prstGeom>
                    <a:noFill/>
                    <a:ln>
                      <a:noFill/>
                    </a:ln>
                  </pic:spPr>
                </pic:pic>
              </a:graphicData>
            </a:graphic>
          </wp:inline>
        </w:drawing>
      </w:r>
    </w:p>
    <w:p w14:paraId="1402281A" w14:textId="77777777" w:rsidR="00633E81" w:rsidRDefault="00633E81" w:rsidP="00633E81">
      <w:pPr>
        <w:rPr>
          <w:bCs/>
          <w:noProof/>
          <w:sz w:val="18"/>
        </w:rPr>
      </w:pPr>
    </w:p>
    <w:p w14:paraId="31C93035" w14:textId="77777777" w:rsidR="00633E81" w:rsidRDefault="00633E81" w:rsidP="00633E81">
      <w:pPr>
        <w:rPr>
          <w:bCs/>
          <w:noProof/>
          <w:sz w:val="18"/>
        </w:rPr>
      </w:pPr>
    </w:p>
    <w:p w14:paraId="0E4B3507" w14:textId="77777777" w:rsidR="00633E81" w:rsidRDefault="00633E81" w:rsidP="00633E81">
      <w:pPr>
        <w:rPr>
          <w:bCs/>
          <w:noProof/>
          <w:sz w:val="18"/>
        </w:rPr>
      </w:pPr>
      <w:r w:rsidRPr="00272046">
        <w:rPr>
          <w:bCs/>
          <w:noProof/>
          <w:sz w:val="18"/>
        </w:rPr>
        <w:drawing>
          <wp:inline distT="0" distB="0" distL="0" distR="0" wp14:anchorId="2F6CBCE3" wp14:editId="7997262E">
            <wp:extent cx="5943600" cy="2957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57874"/>
                    </a:xfrm>
                    <a:prstGeom prst="rect">
                      <a:avLst/>
                    </a:prstGeom>
                    <a:noFill/>
                    <a:ln>
                      <a:noFill/>
                    </a:ln>
                  </pic:spPr>
                </pic:pic>
              </a:graphicData>
            </a:graphic>
          </wp:inline>
        </w:drawing>
      </w:r>
    </w:p>
    <w:p w14:paraId="763E03DD" w14:textId="77777777" w:rsidR="00633E81" w:rsidRDefault="00633E81" w:rsidP="00633E81">
      <w:pPr>
        <w:rPr>
          <w:bCs/>
          <w:noProof/>
          <w:sz w:val="18"/>
        </w:rPr>
      </w:pPr>
    </w:p>
    <w:p w14:paraId="44272993" w14:textId="77777777" w:rsidR="00633E81" w:rsidRDefault="00633E81" w:rsidP="00633E81">
      <w:pPr>
        <w:rPr>
          <w:bCs/>
          <w:noProof/>
          <w:sz w:val="18"/>
        </w:rPr>
      </w:pPr>
    </w:p>
    <w:p w14:paraId="2D72C2A5" w14:textId="77777777" w:rsidR="00633E81" w:rsidRDefault="00633E81" w:rsidP="00633E81">
      <w:pPr>
        <w:rPr>
          <w:bCs/>
          <w:noProof/>
          <w:sz w:val="18"/>
        </w:rPr>
      </w:pPr>
    </w:p>
    <w:p w14:paraId="26A21068" w14:textId="77777777" w:rsidR="00633E81" w:rsidRDefault="00633E81" w:rsidP="00633E81">
      <w:pPr>
        <w:rPr>
          <w:bCs/>
          <w:sz w:val="18"/>
        </w:rPr>
      </w:pPr>
    </w:p>
    <w:p w14:paraId="325C1ECE" w14:textId="77777777" w:rsidR="00633E81" w:rsidRDefault="00633E81" w:rsidP="00633E81">
      <w:pPr>
        <w:rPr>
          <w:sz w:val="18"/>
        </w:rPr>
      </w:pPr>
    </w:p>
    <w:p w14:paraId="13168115" w14:textId="77777777" w:rsidR="00633E81" w:rsidRDefault="00633E81" w:rsidP="00633E81">
      <w:pPr>
        <w:rPr>
          <w:sz w:val="18"/>
        </w:rPr>
      </w:pPr>
    </w:p>
    <w:p w14:paraId="2B2CEC53" w14:textId="77777777" w:rsidR="00633E81" w:rsidRDefault="00633E81" w:rsidP="00633E81"/>
    <w:sectPr w:rsidR="00633E81" w:rsidSect="00430E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0FC"/>
    <w:multiLevelType w:val="hybridMultilevel"/>
    <w:tmpl w:val="E8D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32A38"/>
    <w:multiLevelType w:val="hybridMultilevel"/>
    <w:tmpl w:val="DDDE1A1C"/>
    <w:lvl w:ilvl="0" w:tplc="EE94238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F6EC6"/>
    <w:multiLevelType w:val="hybridMultilevel"/>
    <w:tmpl w:val="C76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D2868"/>
    <w:multiLevelType w:val="hybridMultilevel"/>
    <w:tmpl w:val="99C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22BBF"/>
    <w:multiLevelType w:val="hybridMultilevel"/>
    <w:tmpl w:val="FC3C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BE552B"/>
    <w:multiLevelType w:val="hybridMultilevel"/>
    <w:tmpl w:val="34F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36D34"/>
    <w:multiLevelType w:val="hybridMultilevel"/>
    <w:tmpl w:val="C55C0F82"/>
    <w:lvl w:ilvl="0" w:tplc="EB1AC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13"/>
    <w:rsid w:val="000A0B6F"/>
    <w:rsid w:val="000D3220"/>
    <w:rsid w:val="0015793A"/>
    <w:rsid w:val="00430EDD"/>
    <w:rsid w:val="00633E81"/>
    <w:rsid w:val="0073104C"/>
    <w:rsid w:val="00904413"/>
    <w:rsid w:val="009836C1"/>
    <w:rsid w:val="00AD6CA2"/>
    <w:rsid w:val="00BD1D7B"/>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20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13"/>
    <w:pPr>
      <w:ind w:left="720"/>
      <w:contextualSpacing/>
    </w:pPr>
  </w:style>
  <w:style w:type="character" w:styleId="Hyperlink">
    <w:name w:val="Hyperlink"/>
    <w:basedOn w:val="DefaultParagraphFont"/>
    <w:uiPriority w:val="99"/>
    <w:unhideWhenUsed/>
    <w:rsid w:val="00633E81"/>
    <w:rPr>
      <w:color w:val="0000FF" w:themeColor="hyperlink"/>
      <w:u w:val="single"/>
    </w:rPr>
  </w:style>
  <w:style w:type="table" w:styleId="TableGrid">
    <w:name w:val="Table Grid"/>
    <w:basedOn w:val="TableNormal"/>
    <w:uiPriority w:val="39"/>
    <w:rsid w:val="00633E8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E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13"/>
    <w:pPr>
      <w:ind w:left="720"/>
      <w:contextualSpacing/>
    </w:pPr>
  </w:style>
  <w:style w:type="character" w:styleId="Hyperlink">
    <w:name w:val="Hyperlink"/>
    <w:basedOn w:val="DefaultParagraphFont"/>
    <w:uiPriority w:val="99"/>
    <w:unhideWhenUsed/>
    <w:rsid w:val="00633E81"/>
    <w:rPr>
      <w:color w:val="0000FF" w:themeColor="hyperlink"/>
      <w:u w:val="single"/>
    </w:rPr>
  </w:style>
  <w:style w:type="table" w:styleId="TableGrid">
    <w:name w:val="Table Grid"/>
    <w:basedOn w:val="TableNormal"/>
    <w:uiPriority w:val="39"/>
    <w:rsid w:val="00633E8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E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ebg.cccco.edu/Consortia/Consortia-List?id=56e239c4198f88fb12fbfee6" TargetMode="External"/><Relationship Id="rId7" Type="http://schemas.openxmlformats.org/officeDocument/2006/relationships/hyperlink" Target="http://www.jspac.org/attachments/article/100/JSPAC's%20Special%20Populations%20101%20E-Seminar%20--%20Text%20and%20Links.pdf" TargetMode="External"/><Relationship Id="rId8" Type="http://schemas.openxmlformats.org/officeDocument/2006/relationships/hyperlink" Target="http://astocollege.wikispaces.com/"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630</Words>
  <Characters>3591</Characters>
  <Application>Microsoft Macintosh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Nooshi Borhan</cp:lastModifiedBy>
  <cp:revision>4</cp:revision>
  <dcterms:created xsi:type="dcterms:W3CDTF">2016-10-12T17:20:00Z</dcterms:created>
  <dcterms:modified xsi:type="dcterms:W3CDTF">2016-10-17T22:50:00Z</dcterms:modified>
</cp:coreProperties>
</file>